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36"/>
          <w:szCs w:val="44"/>
          <w:lang w:eastAsia="zh-CN"/>
        </w:rPr>
      </w:pPr>
      <w:r>
        <w:rPr>
          <w:rFonts w:hint="eastAsia" w:ascii="黑体" w:hAnsi="黑体" w:eastAsia="黑体" w:cs="黑体"/>
          <w:sz w:val="36"/>
          <w:szCs w:val="44"/>
          <w:lang w:eastAsia="zh-CN"/>
        </w:rPr>
        <w:t>内蒙古产权交易中心有限责任公司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eastAsia="zh-CN"/>
        </w:rPr>
        <w:t>企业阳光采购服务平台评审专家申请</w:t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操作指南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36"/>
          <w:szCs w:val="44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一、系统注册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270" w:lineRule="atLeast"/>
        <w:ind w:left="0" w:right="0" w:firstLine="585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申请人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shd w:val="clear" w:fill="FFFFFF"/>
        </w:rPr>
        <w:t>使用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电脑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shd w:val="clear" w:fill="FFFFFF"/>
        </w:rPr>
        <w:t>浏览器进入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评委申报系统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：http://www.e-jy.com.cn/ejypw/login.aspx”，点击“评委注册”。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7325" cy="3181350"/>
            <wp:effectExtent l="0" t="0" r="9525" b="0"/>
            <wp:docPr id="1" name="图片 1" descr="e33c4e800b1a8892447d83f6f6e7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3c4e800b1a8892447d83f6f6e7aeb"/>
                    <pic:cNvPicPr>
                      <a:picLocks noChangeAspect="1"/>
                    </pic:cNvPicPr>
                  </pic:nvPicPr>
                  <pic:blipFill>
                    <a:blip r:embed="rId4"/>
                    <a:srcRect l="181" r="-181" b="125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进入注册页面后，填写注册内容信息。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注：“注册地区”为申请人可参与评审工作的常驻地。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3608070" cy="3968750"/>
            <wp:effectExtent l="0" t="0" r="11430" b="12700"/>
            <wp:docPr id="2" name="图片 2" descr="4e33ef6da3ebefa6e901510a8541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33ef6da3ebefa6e901510a8541e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281" w:firstLineChars="100"/>
        <w:jc w:val="left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二、登录评委申报系统完善信息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账号注册完毕后，返回登录页面，输入账号和密码后登录评委申报系统。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</w:pPr>
      <w:r>
        <w:drawing>
          <wp:inline distT="0" distB="0" distL="114300" distR="114300">
            <wp:extent cx="5266690" cy="3312160"/>
            <wp:effectExtent l="0" t="0" r="1016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进入评委申报系统后，点击左上角“修改信息”进入信息填写页面，在此页面申请人须完成信息的填写，标记“*”号内容为必填内容。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2913380"/>
            <wp:effectExtent l="0" t="0" r="8890" b="1270"/>
            <wp:docPr id="7" name="图片 7" descr="addc74ad60567db7de48cccfa17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dc74ad60567db7de48cccfa1704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注意“评标专业”需勾选至三级目录（点击“+”号可进入下一级目录）；“注册地区”为申请人可参与评审工作的常驻地；“所属机构”选择“内蒙古产权交易中心有限责任公司”。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2513330"/>
            <wp:effectExtent l="0" t="0" r="8890" b="1270"/>
            <wp:docPr id="9" name="图片 9" descr="68e5bd418bf3aa99ea16890ff1ef2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8e5bd418bf3aa99ea16890ff1ef2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2513330"/>
            <wp:effectExtent l="0" t="0" r="8890" b="1270"/>
            <wp:docPr id="11" name="图片 11" descr="19764857463805554f11cae66641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764857463805554f11cae666413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2513330"/>
            <wp:effectExtent l="0" t="0" r="8890" b="1270"/>
            <wp:docPr id="10" name="图片 10" descr="55e0ab9aa7a390d3661ddd9b614c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e0ab9aa7a390d3661ddd9b614c3a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信息填写完成后，点击左上角“扫描件管理”。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64785" cy="2704465"/>
            <wp:effectExtent l="0" t="0" r="12065" b="635"/>
            <wp:docPr id="3" name="图片 3" descr="a8c89f4a7c4f762313cb5083afc5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c89f4a7c4f762313cb5083afc5bb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在弹出的对话框内，按电子件的名称分别点击蓝色字体“扫描件管理”，逐项上传扫描件。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3432810" cy="2842895"/>
            <wp:effectExtent l="0" t="0" r="15240" b="14605"/>
            <wp:docPr id="12" name="图片 12" descr="8e1c0ed024442e354e31acaa719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e1c0ed024442e354e31acaa71956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弹出的对话框内，点击右侧“选择电子件上传”添加扫描件，上传完成后点击“保存信息”，保存后点击左侧“关闭”按钮关闭当前页面。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0340" cy="2626995"/>
            <wp:effectExtent l="0" t="0" r="16510" b="1905"/>
            <wp:docPr id="14" name="图片 14" descr="30c44f97f25c27ab05517f83f8a1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0c44f97f25c27ab05517f83f8a16f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0340" cy="2626995"/>
            <wp:effectExtent l="0" t="0" r="16510" b="1905"/>
            <wp:docPr id="15" name="图片 15" descr="67ecf1311dde81c1fd7710579f67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7ecf1311dde81c1fd7710579f67ad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全部扫描件上传完成后，在“电子件列表”中可以查看上传的文件。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3154045" cy="2693035"/>
            <wp:effectExtent l="0" t="0" r="8255" b="12065"/>
            <wp:docPr id="16" name="图片 16" descr="61f8b9eaed393f87ca2761b1e65a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1f8b9eaed393f87ca2761b1e65a5ba"/>
                    <pic:cNvPicPr>
                      <a:picLocks noChangeAspect="1"/>
                    </pic:cNvPicPr>
                  </pic:nvPicPr>
                  <pic:blipFill>
                    <a:blip r:embed="rId15"/>
                    <a:srcRect t="8692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281" w:firstLineChars="100"/>
        <w:jc w:val="left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 三、提交审批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扫描件上传完毕后，在评委申报系统首页点击“下一步”。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7960" cy="2513330"/>
            <wp:effectExtent l="0" t="0" r="8890" b="1270"/>
            <wp:docPr id="19" name="图片 19" descr="0b697f3f455a18f11545a6e69166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b697f3f455a18f11545a6e691669b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信息核对无误后点击“提交审批”。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7960" cy="2513330"/>
            <wp:effectExtent l="0" t="0" r="8890" b="1270"/>
            <wp:docPr id="18" name="图片 18" descr="516788677500385ce7e63d403e12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16788677500385ce7e63d403e12f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在弹出对话框中选择“确认选择”（确认提交后无</w:t>
      </w:r>
      <w:bookmarkStart w:id="0" w:name="_GoBack"/>
      <w:bookmarkEnd w:id="0"/>
      <w:r>
        <w:rPr>
          <w:rFonts w:hint="eastAsia"/>
          <w:sz w:val="28"/>
          <w:szCs w:val="36"/>
          <w:lang w:val="en-US" w:eastAsia="zh-CN"/>
        </w:rPr>
        <w:t>法修改信息）。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70500" cy="2635885"/>
            <wp:effectExtent l="0" t="0" r="6350" b="12065"/>
            <wp:docPr id="20" name="图片 20" descr="334c9f37d9548c8e9ffc37cefe2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34c9f37d9548c8e9ffc37cefe228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在信息预览页面中“审核状态”一栏显示“待审核”即为提交成功。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7960" cy="2513330"/>
            <wp:effectExtent l="0" t="0" r="8890" b="1270"/>
            <wp:docPr id="21" name="图片 21" descr="9fd7cf0967f1197e1b2c5e1863e0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fd7cf0967f1197e1b2c5e1863e06d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D6C2A"/>
    <w:rsid w:val="0AB6590F"/>
    <w:rsid w:val="107B611F"/>
    <w:rsid w:val="17623837"/>
    <w:rsid w:val="17E452B8"/>
    <w:rsid w:val="1941122E"/>
    <w:rsid w:val="217B1961"/>
    <w:rsid w:val="22B81041"/>
    <w:rsid w:val="232A2BAB"/>
    <w:rsid w:val="23E23A5B"/>
    <w:rsid w:val="25D9655F"/>
    <w:rsid w:val="260A061B"/>
    <w:rsid w:val="27306083"/>
    <w:rsid w:val="2CF03C41"/>
    <w:rsid w:val="2F896F8A"/>
    <w:rsid w:val="30E26A2D"/>
    <w:rsid w:val="37672CD3"/>
    <w:rsid w:val="383C7A6B"/>
    <w:rsid w:val="3D6B04E5"/>
    <w:rsid w:val="3DFD6554"/>
    <w:rsid w:val="3FDF67E1"/>
    <w:rsid w:val="4A900B9F"/>
    <w:rsid w:val="4B4810F0"/>
    <w:rsid w:val="4C7F7E30"/>
    <w:rsid w:val="54FB16F9"/>
    <w:rsid w:val="55C82E48"/>
    <w:rsid w:val="5865766E"/>
    <w:rsid w:val="589A0D91"/>
    <w:rsid w:val="5C4350B2"/>
    <w:rsid w:val="64A22F6D"/>
    <w:rsid w:val="66754717"/>
    <w:rsid w:val="6DCF60AA"/>
    <w:rsid w:val="6E7F34BD"/>
    <w:rsid w:val="73833550"/>
    <w:rsid w:val="7A7A28DC"/>
    <w:rsid w:val="7A8C7118"/>
    <w:rsid w:val="7B293916"/>
    <w:rsid w:val="7DAB49A4"/>
    <w:rsid w:val="7FC5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800080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Definition"/>
    <w:basedOn w:val="4"/>
    <w:qFormat/>
    <w:uiPriority w:val="0"/>
  </w:style>
  <w:style w:type="character" w:styleId="9">
    <w:name w:val="HTML Variable"/>
    <w:basedOn w:val="4"/>
    <w:qFormat/>
    <w:uiPriority w:val="0"/>
  </w:style>
  <w:style w:type="character" w:styleId="10">
    <w:name w:val="Hyperlink"/>
    <w:basedOn w:val="4"/>
    <w:qFormat/>
    <w:uiPriority w:val="0"/>
    <w:rPr>
      <w:color w:val="0000FF"/>
      <w:u w:val="none"/>
    </w:rPr>
  </w:style>
  <w:style w:type="character" w:styleId="11">
    <w:name w:val="HTML Code"/>
    <w:basedOn w:val="4"/>
    <w:uiPriority w:val="0"/>
    <w:rPr>
      <w:rFonts w:ascii="Courier New" w:hAnsi="Courier New"/>
      <w:sz w:val="20"/>
    </w:rPr>
  </w:style>
  <w:style w:type="character" w:styleId="12">
    <w:name w:val="HTML Cite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NTKO</cp:lastModifiedBy>
  <dcterms:modified xsi:type="dcterms:W3CDTF">2022-09-01T03:40:54Z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